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jc w:val="center"/>
        <w:rPr>
          <w:rFonts w:ascii="Calibri" w:cs="Calibri" w:eastAsia="Calibri" w:hAnsi="Calibri"/>
          <w:b w:val="1"/>
          <w:smallCaps w:val="1"/>
        </w:rPr>
      </w:pPr>
      <w:bookmarkStart w:colFirst="0" w:colLast="0" w:name="_heading=h.18vv3mdtucfn" w:id="0"/>
      <w:bookmarkEnd w:id="0"/>
      <w:r w:rsidDel="00000000" w:rsidR="00000000" w:rsidRPr="00000000">
        <w:rPr>
          <w:rtl w:val="0"/>
        </w:rPr>
      </w:r>
    </w:p>
    <w:p w:rsidR="00000000" w:rsidDel="00000000" w:rsidP="00000000" w:rsidRDefault="00000000" w:rsidRPr="00000000" w14:paraId="00000002">
      <w:pPr>
        <w:ind w:left="0" w:firstLine="0"/>
        <w:jc w:val="center"/>
        <w:rPr>
          <w:rFonts w:ascii="Calibri" w:cs="Calibri" w:eastAsia="Calibri" w:hAnsi="Calibri"/>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spacing w:after="200" w:line="276" w:lineRule="auto"/>
        <w:ind w:left="0"/>
        <w:jc w:val="center"/>
        <w:rPr>
          <w:rFonts w:ascii="Calibri" w:cs="Calibri" w:eastAsia="Calibri" w:hAnsi="Calibri"/>
          <w:b w:val="1"/>
        </w:rPr>
      </w:pPr>
      <w:r w:rsidDel="00000000" w:rsidR="00000000" w:rsidRPr="00000000">
        <w:rPr>
          <w:rFonts w:ascii="Calibri" w:cs="Calibri" w:eastAsia="Calibri" w:hAnsi="Calibri"/>
          <w:b w:val="1"/>
          <w:rtl w:val="0"/>
        </w:rPr>
        <w:t xml:space="preserve">THE MINISTER FOR THE CABINET OFFICE ON BEHALF OF THE CROWN REPRESENTED BY THE GOVERNMENT PROPERTY AGENCY</w:t>
      </w:r>
    </w:p>
    <w:p w:rsidR="00000000" w:rsidDel="00000000" w:rsidP="00000000" w:rsidRDefault="00000000" w:rsidRPr="00000000" w14:paraId="00000004">
      <w:pPr>
        <w:spacing w:after="200" w:line="276" w:lineRule="auto"/>
        <w:ind w:left="0"/>
        <w:jc w:val="center"/>
        <w:rPr>
          <w:rFonts w:ascii="Calibri" w:cs="Calibri" w:eastAsia="Calibri" w:hAnsi="Calibri"/>
          <w:b w:val="1"/>
        </w:rPr>
      </w:pPr>
      <w:r w:rsidDel="00000000" w:rsidR="00000000" w:rsidRPr="00000000">
        <w:rPr>
          <w:rFonts w:ascii="Calibri" w:cs="Calibri" w:eastAsia="Calibri" w:hAnsi="Calibri"/>
          <w:b w:val="1"/>
          <w:rtl w:val="0"/>
        </w:rPr>
        <w:t xml:space="preserve">AND </w:t>
      </w:r>
    </w:p>
    <w:p w:rsidR="00000000" w:rsidDel="00000000" w:rsidP="00000000" w:rsidRDefault="00000000" w:rsidRPr="00000000" w14:paraId="00000005">
      <w:pPr>
        <w:spacing w:after="200" w:line="276" w:lineRule="auto"/>
        <w:ind w:left="0"/>
        <w:jc w:val="center"/>
        <w:rPr>
          <w:rFonts w:ascii="Calibri" w:cs="Calibri" w:eastAsia="Calibri" w:hAnsi="Calibri"/>
          <w:b w:val="1"/>
          <w:smallCaps w:val="1"/>
        </w:rPr>
      </w:pPr>
      <w:r w:rsidDel="00000000" w:rsidR="00000000" w:rsidRPr="00000000">
        <w:rPr>
          <w:rFonts w:ascii="Calibri" w:cs="Calibri" w:eastAsia="Calibri" w:hAnsi="Calibri"/>
          <w:b w:val="1"/>
          <w:rtl w:val="0"/>
        </w:rPr>
        <w:t xml:space="preserve">ISS FACILITY SERVICES LIMITED </w:t>
      </w:r>
      <w:r w:rsidDel="00000000" w:rsidR="00000000" w:rsidRPr="00000000">
        <w:rPr>
          <w:rtl w:val="0"/>
        </w:rPr>
      </w:r>
    </w:p>
    <w:p w:rsidR="00000000" w:rsidDel="00000000" w:rsidP="00000000" w:rsidRDefault="00000000" w:rsidRPr="00000000" w14:paraId="00000006">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7">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8">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9">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spacing w:after="200" w:line="276" w:lineRule="auto"/>
        <w:ind w:left="0" w:firstLine="0"/>
        <w:jc w:val="left"/>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ind w:left="0" w:firstLine="0"/>
        <w:jc w:val="center"/>
        <w:rPr>
          <w:rFonts w:ascii="Calibri" w:cs="Calibri" w:eastAsia="Calibri" w:hAnsi="Calibri"/>
          <w:b w:val="1"/>
          <w:smallCaps w:val="1"/>
          <w:color w:val="000000"/>
        </w:rPr>
      </w:pPr>
      <w:bookmarkStart w:colFirst="0" w:colLast="0" w:name="_heading=h.30j0zll" w:id="2"/>
      <w:bookmarkEnd w:id="2"/>
      <w:r w:rsidDel="00000000" w:rsidR="00000000" w:rsidRPr="00000000">
        <w:rPr>
          <w:rFonts w:ascii="Calibri" w:cs="Calibri" w:eastAsia="Calibri" w:hAnsi="Calibri"/>
          <w:b w:val="1"/>
          <w:smallCaps w:val="1"/>
          <w:color w:val="000000"/>
          <w:rtl w:val="0"/>
        </w:rPr>
        <w:t xml:space="preserve">CALL-OFF SCHEDULE 8</w:t>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ind w:left="0"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rtl w:val="0"/>
        </w:rPr>
        <w:t xml:space="preserve">BUSINESS CONTINUITY AND DISASTER RECOVERY</w:t>
      </w:r>
    </w:p>
    <w:p w:rsidR="00000000" w:rsidDel="00000000" w:rsidP="00000000" w:rsidRDefault="00000000" w:rsidRPr="00000000" w14:paraId="0000001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1fob9te" w:id="3"/>
      <w:bookmarkEnd w:id="3"/>
      <w:r w:rsidDel="00000000" w:rsidR="00000000" w:rsidRPr="00000000">
        <w:rPr>
          <w:rFonts w:ascii="Calibri" w:cs="Calibri" w:eastAsia="Calibri" w:hAnsi="Calibri"/>
          <w:b w:val="1"/>
          <w:smallCaps w:val="1"/>
          <w:color w:val="000000"/>
          <w:rtl w:val="0"/>
        </w:rPr>
        <w:t xml:space="preserve">BCDR PLAN</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3znysh7" w:id="4"/>
      <w:bookmarkEnd w:id="4"/>
      <w:r w:rsidDel="00000000" w:rsidR="00000000" w:rsidRPr="00000000">
        <w:rPr>
          <w:rFonts w:ascii="Calibri" w:cs="Calibri" w:eastAsia="Calibri" w:hAnsi="Calibri"/>
          <w:color w:val="000000"/>
          <w:rtl w:val="0"/>
        </w:rPr>
        <w:t xml:space="preserve">The Buyer and the Supplier recognise that, where specified in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At least ninety (90) Working Days prior to the Start Date the Supplier shall prepare and deliver to the Buyer for the Buyer’s written approval a plan, which shall detail the processes and arrangements that the Supplier shall follow to:</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the recovery of the Deliverables in the event of a Disaster ("</w:t>
      </w:r>
      <w:r w:rsidDel="00000000" w:rsidR="00000000" w:rsidRPr="00000000">
        <w:rPr>
          <w:rFonts w:ascii="Calibri" w:cs="Calibri" w:eastAsia="Calibri" w:hAnsi="Calibri"/>
          <w:b w:val="1"/>
          <w:color w:val="000000"/>
          <w:rtl w:val="0"/>
        </w:rPr>
        <w:t xml:space="preserve">BCDR Plan</w:t>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BCDR Plan shall be divided into three sections:</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bookmarkStart w:colFirst="0" w:colLast="0" w:name="_heading=h.2et92p0" w:id="5"/>
      <w:bookmarkEnd w:id="5"/>
      <w:r w:rsidDel="00000000" w:rsidR="00000000" w:rsidRPr="00000000">
        <w:rPr>
          <w:rFonts w:ascii="Calibri" w:cs="Calibri" w:eastAsia="Calibri" w:hAnsi="Calibri"/>
          <w:color w:val="000000"/>
          <w:rtl w:val="0"/>
        </w:rPr>
        <w:t xml:space="preserve">Section 1 which shall set out general principles applicable to the BCDR Plan; </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bookmarkStart w:colFirst="0" w:colLast="0" w:name="_heading=h.tyjcwt" w:id="6"/>
      <w:bookmarkEnd w:id="6"/>
      <w:r w:rsidDel="00000000" w:rsidR="00000000" w:rsidRPr="00000000">
        <w:rPr>
          <w:rFonts w:ascii="Calibri" w:cs="Calibri" w:eastAsia="Calibri" w:hAnsi="Calibri"/>
          <w:color w:val="000000"/>
          <w:rtl w:val="0"/>
        </w:rPr>
        <w:t xml:space="preserve">Section 2 which shall relate to business continuity (the </w:t>
      </w:r>
      <w:r w:rsidDel="00000000" w:rsidR="00000000" w:rsidRPr="00000000">
        <w:rPr>
          <w:rFonts w:ascii="Calibri" w:cs="Calibri" w:eastAsia="Calibri" w:hAnsi="Calibri"/>
          <w:b w:val="1"/>
          <w:color w:val="000000"/>
          <w:rtl w:val="0"/>
        </w:rPr>
        <w:t xml:space="preserve">"Business Continuity Plan"</w:t>
      </w:r>
      <w:r w:rsidDel="00000000" w:rsidR="00000000" w:rsidRPr="00000000">
        <w:rPr>
          <w:rFonts w:ascii="Calibri" w:cs="Calibri" w:eastAsia="Calibri" w:hAnsi="Calibri"/>
          <w:color w:val="000000"/>
          <w:rtl w:val="0"/>
        </w:rPr>
        <w:t xml:space="preserve">); and</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bookmarkStart w:colFirst="0" w:colLast="0" w:name="_heading=h.3dy6vkm" w:id="7"/>
      <w:bookmarkEnd w:id="7"/>
      <w:r w:rsidDel="00000000" w:rsidR="00000000" w:rsidRPr="00000000">
        <w:rPr>
          <w:rFonts w:ascii="Calibri" w:cs="Calibri" w:eastAsia="Calibri" w:hAnsi="Calibri"/>
          <w:color w:val="000000"/>
          <w:rtl w:val="0"/>
        </w:rPr>
        <w:t xml:space="preserve">Section 3 which shall relate to disaster recovery (the </w:t>
      </w:r>
      <w:r w:rsidDel="00000000" w:rsidR="00000000" w:rsidRPr="00000000">
        <w:rPr>
          <w:rFonts w:ascii="Calibri" w:cs="Calibri" w:eastAsia="Calibri" w:hAnsi="Calibri"/>
          <w:b w:val="1"/>
          <w:color w:val="000000"/>
          <w:rtl w:val="0"/>
        </w:rPr>
        <w:t xml:space="preserve">"Disaster Recovery Plan"</w:t>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t3h5sf" w:id="8"/>
      <w:bookmarkEnd w:id="8"/>
      <w:r w:rsidDel="00000000" w:rsidR="00000000" w:rsidRPr="00000000">
        <w:rPr>
          <w:rFonts w:ascii="Calibri" w:cs="Calibri" w:eastAsia="Calibri" w:hAnsi="Calibri"/>
          <w:color w:val="000000"/>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4d34og8" w:id="9"/>
      <w:bookmarkEnd w:id="9"/>
      <w:r w:rsidDel="00000000" w:rsidR="00000000" w:rsidRPr="00000000">
        <w:rPr>
          <w:rFonts w:ascii="Calibri" w:cs="Calibri" w:eastAsia="Calibri" w:hAnsi="Calibri"/>
          <w:b w:val="1"/>
          <w:smallCaps w:val="1"/>
          <w:color w:val="000000"/>
          <w:rtl w:val="0"/>
        </w:rPr>
        <w:t xml:space="preserve">Section 1 OF THE BCDR PLAN - GENERAL PRINCIPLES </w:t>
      </w:r>
      <w:r w:rsidDel="00000000" w:rsidR="00000000" w:rsidRPr="00000000">
        <w:rPr>
          <w:rtl w:val="0"/>
        </w:rPr>
      </w:r>
    </w:p>
    <w:p w:rsidR="00000000" w:rsidDel="00000000" w:rsidP="00000000" w:rsidRDefault="00000000" w:rsidRPr="00000000" w14:paraId="0000001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Section 1 of the BCDR Plan shall:</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bookmarkStart w:colFirst="0" w:colLast="0" w:name="_heading=h.3as4poj" w:id="10"/>
      <w:bookmarkEnd w:id="10"/>
      <w:r w:rsidDel="00000000" w:rsidR="00000000" w:rsidRPr="00000000">
        <w:rPr>
          <w:rFonts w:ascii="Calibri" w:cs="Calibri" w:eastAsia="Calibri" w:hAnsi="Calibri"/>
          <w:color w:val="000000"/>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detail how the BCDR Plan interoperates with any overarching disaster recovery or business continuity plan of the Buyer and any of its other Related Supplier in each case as notified to the Supplier by the Buyer from time to time;</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22">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contain a risk analysis, including:</w:t>
      </w:r>
      <w:r w:rsidDel="00000000" w:rsidR="00000000" w:rsidRPr="00000000">
        <w:rPr>
          <w:rtl w:val="0"/>
        </w:rPr>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identify the responsibilities (if any) that the Buyer has agreed it will assume in the event of the invocation of the BCDR Plan; and</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2D">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BCDR Plan shall be designed so as to ensure that:</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not be entitled to any relief from its obligations under the KPIs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2s8eyo1" w:id="11"/>
      <w:bookmarkEnd w:id="11"/>
      <w:r w:rsidDel="00000000" w:rsidR="00000000" w:rsidRPr="00000000">
        <w:rPr>
          <w:rFonts w:ascii="Calibri" w:cs="Calibri" w:eastAsia="Calibri" w:hAnsi="Calibri"/>
          <w:b w:val="1"/>
          <w:smallCaps w:val="1"/>
          <w:rtl w:val="0"/>
        </w:rPr>
        <w:t xml:space="preserve">SECTION 2 OF TH</w:t>
      </w:r>
      <w:r w:rsidDel="00000000" w:rsidR="00000000" w:rsidRPr="00000000">
        <w:rPr>
          <w:rFonts w:ascii="Calibri" w:cs="Calibri" w:eastAsia="Calibri" w:hAnsi="Calibri"/>
          <w:b w:val="1"/>
          <w:smallCaps w:val="1"/>
          <w:color w:val="000000"/>
          <w:rtl w:val="0"/>
        </w:rPr>
        <w:t xml:space="preserve">E BCDR PLAN - BUSINESS CONTINUITY </w:t>
      </w:r>
      <w:r w:rsidDel="00000000" w:rsidR="00000000" w:rsidRPr="00000000">
        <w:rPr>
          <w:rtl w:val="0"/>
        </w:rPr>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7dp8vu" w:id="12"/>
      <w:bookmarkEnd w:id="12"/>
      <w:r w:rsidDel="00000000" w:rsidR="00000000" w:rsidRPr="00000000">
        <w:rPr>
          <w:rFonts w:ascii="Calibri" w:cs="Calibri" w:eastAsia="Calibri" w:hAnsi="Calibri"/>
          <w:color w:val="000000"/>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Business Continuity Plan shall:</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bookmarkStart w:colFirst="0" w:colLast="0" w:name="_heading=h.3rdcrjn" w:id="13"/>
      <w:bookmarkEnd w:id="13"/>
      <w:r w:rsidDel="00000000" w:rsidR="00000000" w:rsidRPr="00000000">
        <w:rPr>
          <w:rFonts w:ascii="Calibri" w:cs="Calibri" w:eastAsia="Calibri" w:hAnsi="Calibri"/>
          <w:color w:val="000000"/>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specify any applicable KPIs with respect to the provision of the Business Continuity Services and details of any agreed relaxation to the KPIs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3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26in1rg" w:id="14"/>
      <w:bookmarkEnd w:id="14"/>
      <w:r w:rsidDel="00000000" w:rsidR="00000000" w:rsidRPr="00000000">
        <w:rPr>
          <w:rFonts w:ascii="Calibri" w:cs="Calibri" w:eastAsia="Calibri" w:hAnsi="Calibri"/>
          <w:b w:val="1"/>
          <w:smallCaps w:val="1"/>
          <w:color w:val="000000"/>
          <w:rtl w:val="0"/>
        </w:rPr>
        <w:t xml:space="preserve">Section 3 OF THE BCDR PLAN - DISASTER RECOVERY </w:t>
      </w: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lnxbz9" w:id="15"/>
      <w:bookmarkEnd w:id="15"/>
      <w:r w:rsidDel="00000000" w:rsidR="00000000" w:rsidRPr="00000000">
        <w:rPr>
          <w:rFonts w:ascii="Calibri" w:cs="Calibri" w:eastAsia="Calibri" w:hAnsi="Calibri"/>
          <w:color w:val="000000"/>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3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loss of access to the Buyer Premises;</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loss of utilities to the Buyer Premises;</w:t>
      </w:r>
      <w:r w:rsidDel="00000000" w:rsidR="00000000" w:rsidRPr="00000000">
        <w:rPr>
          <w:rtl w:val="0"/>
        </w:rPr>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loss of the Supplier's helpdesk or CAFM system;</w:t>
      </w:r>
      <w:r w:rsidDel="00000000" w:rsidR="00000000" w:rsidRPr="00000000">
        <w:rPr>
          <w:rtl w:val="0"/>
        </w:rPr>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loss of a Subcontractor;</w:t>
      </w:r>
      <w:r w:rsidDel="00000000" w:rsidR="00000000" w:rsidRPr="00000000">
        <w:rPr>
          <w:rtl w:val="0"/>
        </w:rPr>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emergency notification and escalation process;</w:t>
      </w:r>
      <w:r w:rsidDel="00000000" w:rsidR="00000000" w:rsidRPr="00000000">
        <w:rPr>
          <w:rtl w:val="0"/>
        </w:rPr>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contact lists;</w:t>
      </w:r>
      <w:r w:rsidDel="00000000" w:rsidR="00000000" w:rsidRPr="00000000">
        <w:rPr>
          <w:rtl w:val="0"/>
        </w:rPr>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staff training and awareness;</w:t>
      </w:r>
      <w:r w:rsidDel="00000000" w:rsidR="00000000" w:rsidRPr="00000000">
        <w:rPr>
          <w:rtl w:val="0"/>
        </w:rPr>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BCDR Plan testing; </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post implementation review process; </w:t>
      </w: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any applicable KPI with respect to the provision of the disaster recovery services and details of any agreed relaxation to the KPIs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testing and management arrangements.</w:t>
      </w:r>
      <w:r w:rsidDel="00000000" w:rsidR="00000000" w:rsidRPr="00000000">
        <w:rPr>
          <w:rtl w:val="0"/>
        </w:rPr>
      </w:r>
    </w:p>
    <w:p w:rsidR="00000000" w:rsidDel="00000000" w:rsidP="00000000" w:rsidRDefault="00000000" w:rsidRPr="00000000" w14:paraId="0000004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35nkun2" w:id="16"/>
      <w:bookmarkEnd w:id="16"/>
      <w:r w:rsidDel="00000000" w:rsidR="00000000" w:rsidRPr="00000000">
        <w:rPr>
          <w:rFonts w:ascii="Calibri" w:cs="Calibri" w:eastAsia="Calibri" w:hAnsi="Calibri"/>
          <w:b w:val="1"/>
          <w:smallCaps w:val="1"/>
          <w:color w:val="000000"/>
          <w:rtl w:val="0"/>
        </w:rPr>
        <w:t xml:space="preserve">REVIEW AND AMENDMENT OF THE BCDR PLAN</w:t>
      </w:r>
      <w:r w:rsidDel="00000000" w:rsidR="00000000" w:rsidRPr="00000000">
        <w:rPr>
          <w:rtl w:val="0"/>
        </w:rPr>
      </w:r>
    </w:p>
    <w:p w:rsidR="00000000" w:rsidDel="00000000" w:rsidP="00000000" w:rsidRDefault="00000000" w:rsidRPr="00000000" w14:paraId="0000004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ksv4uv" w:id="17"/>
      <w:bookmarkEnd w:id="17"/>
      <w:r w:rsidDel="00000000" w:rsidR="00000000" w:rsidRPr="00000000">
        <w:rPr>
          <w:rFonts w:ascii="Calibri" w:cs="Calibri" w:eastAsia="Calibri" w:hAnsi="Calibri"/>
          <w:color w:val="000000"/>
          <w:rtl w:val="0"/>
        </w:rPr>
        <w:t xml:space="preserve">The Supplier shall review the BCDR Plan:</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bookmarkStart w:colFirst="0" w:colLast="0" w:name="_heading=h.44sinio" w:id="18"/>
      <w:bookmarkEnd w:id="18"/>
      <w:r w:rsidDel="00000000" w:rsidR="00000000" w:rsidRPr="00000000">
        <w:rPr>
          <w:rFonts w:ascii="Calibri" w:cs="Calibri" w:eastAsia="Calibri" w:hAnsi="Calibri"/>
          <w:color w:val="000000"/>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bookmarkStart w:colFirst="0" w:colLast="0" w:name="_heading=h.2jxsxqh" w:id="19"/>
      <w:bookmarkEnd w:id="19"/>
      <w:r w:rsidDel="00000000" w:rsidR="00000000" w:rsidRPr="00000000">
        <w:rPr>
          <w:rFonts w:ascii="Calibri" w:cs="Calibri" w:eastAsia="Calibri" w:hAnsi="Calibri"/>
          <w:color w:val="000000"/>
          <w:rtl w:val="0"/>
        </w:rPr>
        <w:t xml:space="preserve">within three (3) calendar Months of the BCDR Plan (or any part) having been invoked pursuant to Paragraph 7; and</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bookmarkStart w:colFirst="0" w:colLast="0" w:name="_heading=h.z337ya" w:id="20"/>
      <w:bookmarkEnd w:id="20"/>
      <w:r w:rsidDel="00000000" w:rsidR="00000000" w:rsidRPr="00000000">
        <w:rPr>
          <w:rFonts w:ascii="Calibri" w:cs="Calibri" w:eastAsia="Calibri" w:hAnsi="Calibri"/>
          <w:color w:val="000000"/>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3j2qqm3" w:id="21"/>
      <w:bookmarkEnd w:id="21"/>
      <w:r w:rsidDel="00000000" w:rsidR="00000000" w:rsidRPr="00000000">
        <w:rPr>
          <w:rFonts w:ascii="Calibri" w:cs="Calibri" w:eastAsia="Calibri" w:hAnsi="Calibri"/>
          <w:color w:val="000000"/>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y810tw" w:id="22"/>
      <w:bookmarkEnd w:id="22"/>
      <w:r w:rsidDel="00000000" w:rsidR="00000000" w:rsidRPr="00000000">
        <w:rPr>
          <w:rFonts w:ascii="Calibri" w:cs="Calibri" w:eastAsia="Calibri" w:hAnsi="Calibri"/>
          <w:color w:val="000000"/>
          <w:rtl w:val="0"/>
        </w:rPr>
        <w:t xml:space="preserve">The Supplier shall, within twenty (20) Working Days of the conclusion of each such review of the BCDR Plan, provide to the Buyer a report (a </w:t>
      </w:r>
      <w:r w:rsidDel="00000000" w:rsidR="00000000" w:rsidRPr="00000000">
        <w:rPr>
          <w:rFonts w:ascii="Calibri" w:cs="Calibri" w:eastAsia="Calibri" w:hAnsi="Calibri"/>
          <w:b w:val="1"/>
          <w:color w:val="000000"/>
          <w:rtl w:val="0"/>
        </w:rPr>
        <w:t xml:space="preserve">"Review Report"</w:t>
      </w:r>
      <w:r w:rsidDel="00000000" w:rsidR="00000000" w:rsidRPr="00000000">
        <w:rPr>
          <w:rFonts w:ascii="Calibri" w:cs="Calibri" w:eastAsia="Calibri" w:hAnsi="Calibri"/>
          <w:color w:val="000000"/>
          <w:rtl w:val="0"/>
        </w:rPr>
        <w:t xml:space="preserve">) setting out the Supplier's proposals (the </w:t>
      </w:r>
      <w:r w:rsidDel="00000000" w:rsidR="00000000" w:rsidRPr="00000000">
        <w:rPr>
          <w:rFonts w:ascii="Calibri" w:cs="Calibri" w:eastAsia="Calibri" w:hAnsi="Calibri"/>
          <w:b w:val="1"/>
          <w:color w:val="000000"/>
          <w:rtl w:val="0"/>
        </w:rPr>
        <w:t xml:space="preserve">"Supplier's Proposals"</w:t>
      </w:r>
      <w:r w:rsidDel="00000000" w:rsidR="00000000" w:rsidRPr="00000000">
        <w:rPr>
          <w:rFonts w:ascii="Calibri" w:cs="Calibri" w:eastAsia="Calibri" w:hAnsi="Calibri"/>
          <w:color w:val="000000"/>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4i7ojhp" w:id="23"/>
      <w:bookmarkEnd w:id="23"/>
      <w:r w:rsidDel="00000000" w:rsidR="00000000" w:rsidRPr="00000000">
        <w:rPr>
          <w:rFonts w:ascii="Calibri" w:cs="Calibri" w:eastAsia="Calibri" w:hAnsi="Calibri"/>
          <w:color w:val="000000"/>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5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rPr/>
      </w:pPr>
      <w:bookmarkStart w:colFirst="0" w:colLast="0" w:name="_heading=h.2xcytpi" w:id="24"/>
      <w:bookmarkEnd w:id="24"/>
      <w:r w:rsidDel="00000000" w:rsidR="00000000" w:rsidRPr="00000000">
        <w:rPr>
          <w:rFonts w:ascii="Calibri" w:cs="Calibri" w:eastAsia="Calibri" w:hAnsi="Calibri"/>
          <w:b w:val="1"/>
          <w:smallCaps w:val="1"/>
          <w:color w:val="000000"/>
          <w:rtl w:val="0"/>
        </w:rPr>
        <w:t xml:space="preserve">TESTING OF THE BCDR PLAN</w:t>
      </w:r>
      <w:r w:rsidDel="00000000" w:rsidR="00000000" w:rsidRPr="00000000">
        <w:rPr>
          <w:rtl w:val="0"/>
        </w:rPr>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ci93xb" w:id="25"/>
      <w:bookmarkEnd w:id="25"/>
      <w:r w:rsidDel="00000000" w:rsidR="00000000" w:rsidRPr="00000000">
        <w:rPr>
          <w:rFonts w:ascii="Calibri" w:cs="Calibri" w:eastAsia="Calibri" w:hAnsi="Calibri"/>
          <w:color w:val="000000"/>
          <w:rtl w:val="0"/>
        </w:rPr>
        <w:t xml:space="preserve">The Supplier shall test the BCDR Plan: </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3whwml4" w:id="26"/>
      <w:bookmarkEnd w:id="26"/>
      <w:r w:rsidDel="00000000" w:rsidR="00000000" w:rsidRPr="00000000">
        <w:rPr>
          <w:rFonts w:ascii="Calibri" w:cs="Calibri" w:eastAsia="Calibri" w:hAnsi="Calibri"/>
          <w:color w:val="000000"/>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5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the outcome of the test;</w:t>
      </w:r>
      <w:r w:rsidDel="00000000" w:rsidR="00000000" w:rsidRPr="00000000">
        <w:rPr>
          <w:rtl w:val="0"/>
        </w:rPr>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2bn6wsx" w:id="27"/>
      <w:bookmarkEnd w:id="27"/>
      <w:r w:rsidDel="00000000" w:rsidR="00000000" w:rsidRPr="00000000">
        <w:rPr>
          <w:rFonts w:ascii="Calibri" w:cs="Calibri" w:eastAsia="Calibri" w:hAnsi="Calibri"/>
          <w:color w:val="000000"/>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6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qsh70q" w:id="28"/>
      <w:bookmarkEnd w:id="28"/>
      <w:r w:rsidDel="00000000" w:rsidR="00000000" w:rsidRPr="00000000">
        <w:rPr>
          <w:rFonts w:ascii="Calibri" w:cs="Calibri" w:eastAsia="Calibri" w:hAnsi="Calibri"/>
          <w:b w:val="1"/>
          <w:smallCaps w:val="1"/>
          <w:color w:val="000000"/>
          <w:rtl w:val="0"/>
        </w:rPr>
        <w:t xml:space="preserve">INVOCATION OF THE BCDR PLAN</w:t>
      </w:r>
      <w:r w:rsidDel="00000000" w:rsidR="00000000" w:rsidRPr="00000000">
        <w:rPr>
          <w:rtl w:val="0"/>
        </w:rPr>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6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rPr/>
      </w:pPr>
      <w:r w:rsidDel="00000000" w:rsidR="00000000" w:rsidRPr="00000000">
        <w:rPr>
          <w:rFonts w:ascii="Calibri" w:cs="Calibri" w:eastAsia="Calibri" w:hAnsi="Calibri"/>
          <w:b w:val="1"/>
          <w:smallCaps w:val="1"/>
          <w:color w:val="000000"/>
          <w:rtl w:val="0"/>
        </w:rPr>
        <w:t xml:space="preserve">FORCE MAJEURE </w:t>
      </w:r>
      <w:r w:rsidDel="00000000" w:rsidR="00000000" w:rsidRPr="00000000">
        <w:rPr>
          <w:rtl w:val="0"/>
        </w:rPr>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will not be entitled to rely on the Force Majeure provisions, if the Supplier would not have been impacted by the Force Majeure event had it complied with the Business Continuity Schedule.</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Rule="auto"/>
        <w:ind w:left="936" w:hanging="576"/>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120" w:lineRule="auto"/>
        <w:ind w:left="936" w:hanging="576"/>
        <w:rPr>
          <w:rFonts w:ascii="Calibri" w:cs="Calibri" w:eastAsia="Calibri" w:hAnsi="Calibri"/>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ind w:left="0" w:firstLine="0"/>
      <w:rPr>
        <w:color w:val="000000"/>
        <w:sz w:val="18"/>
        <w:szCs w:val="18"/>
      </w:rPr>
    </w:pPr>
    <w:bookmarkStart w:colFirst="0" w:colLast="0" w:name="_heading=h.cfupp55kzdt8" w:id="29"/>
    <w:bookmarkEnd w:id="29"/>
    <w:r w:rsidDel="00000000" w:rsidR="00000000" w:rsidRPr="00000000">
      <w:rPr>
        <w:color w:val="000000"/>
        <w:sz w:val="18"/>
        <w:szCs w:val="18"/>
        <w:rtl w:val="0"/>
      </w:rPr>
      <w:t xml:space="preserve">Model Version v3.0 Project Version v1.0                                                                            </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ind w:left="0" w:firstLine="0"/>
      <w:jc w:val="left"/>
      <w:rPr>
        <w:color w:val="000000"/>
        <w:sz w:val="18"/>
        <w:szCs w:val="18"/>
      </w:rPr>
    </w:pPr>
    <w:r w:rsidDel="00000000" w:rsidR="00000000" w:rsidRPr="00000000">
      <w:rPr>
        <w:color w:val="000000"/>
        <w:sz w:val="18"/>
        <w:szCs w:val="18"/>
        <w:rtl w:val="0"/>
      </w:rPr>
      <w:t xml:space="preserve">© Crown Copyright 2022</w:t>
    </w:r>
    <w:r w:rsidDel="00000000" w:rsidR="00000000" w:rsidRPr="00000000">
      <w:rPr>
        <w:sz w:val="18"/>
        <w:szCs w:val="18"/>
        <w:rtl w:val="0"/>
      </w:rPr>
      <w:t xml:space="preserve">                                                                                                                     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-154939</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6A">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6B">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6C">
    <w:pPr>
      <w:spacing w:after="0" w:line="276" w:lineRule="auto"/>
      <w:ind w:left="0"/>
      <w:jc w:val="left"/>
      <w:rPr>
        <w:rFonts w:ascii="Calibri" w:cs="Calibri" w:eastAsia="Calibri" w:hAnsi="Calibri"/>
        <w:b w:val="1"/>
      </w:rPr>
    </w:pPr>
    <w:r w:rsidDel="00000000" w:rsidR="00000000" w:rsidRPr="00000000">
      <w:rPr>
        <w:rFonts w:ascii="Calibri" w:cs="Calibri" w:eastAsia="Calibri" w:hAnsi="Calibri"/>
        <w:b w:val="1"/>
        <w:rtl w:val="0"/>
      </w:rPr>
      <w:t xml:space="preserve">Customer Support &amp; Community (Provision of Soft FM Services) London</w:t>
    </w:r>
  </w:p>
  <w:p w:rsidR="00000000" w:rsidDel="00000000" w:rsidP="00000000" w:rsidRDefault="00000000" w:rsidRPr="00000000" w14:paraId="0000006D">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b w:val="1"/>
        <w:rtl w:val="0"/>
      </w:rPr>
      <w:t xml:space="preserve">Call-Off Schedule 8 (Business Continuity and Disaster Recovery)</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ZYm+LrgyqVy+M8QYLWWFr8OwLw==">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